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C3F57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关于202</w:t>
      </w:r>
      <w:r>
        <w:rPr>
          <w:rFonts w:hint="eastAsia" w:ascii="宋体" w:hAnsi="宋体"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sz w:val="44"/>
          <w:szCs w:val="44"/>
        </w:rPr>
        <w:t>年度本溪高新区国有资本经营</w:t>
      </w:r>
    </w:p>
    <w:p w14:paraId="3368FA19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收支决算的说明</w:t>
      </w:r>
    </w:p>
    <w:p w14:paraId="52B63FD0"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</w:p>
    <w:p w14:paraId="3032F113"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</w:t>
      </w:r>
      <w:r>
        <w:rPr>
          <w:rFonts w:ascii="仿宋" w:hAnsi="仿宋" w:eastAsia="仿宋"/>
          <w:color w:val="000000"/>
          <w:sz w:val="32"/>
          <w:szCs w:val="32"/>
        </w:rPr>
        <w:t>国有资本经营预算收入完成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ascii="仿宋" w:hAnsi="仿宋" w:eastAsia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/>
          <w:color w:val="000000"/>
          <w:sz w:val="32"/>
          <w:szCs w:val="32"/>
        </w:rPr>
        <w:t>上级补助</w:t>
      </w:r>
      <w:r>
        <w:rPr>
          <w:rFonts w:ascii="仿宋" w:hAnsi="仿宋" w:eastAsia="仿宋"/>
          <w:color w:val="000000"/>
          <w:sz w:val="32"/>
          <w:szCs w:val="32"/>
        </w:rPr>
        <w:t>收入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hint="eastAsia" w:ascii="仿宋" w:hAnsi="仿宋" w:eastAsia="仿宋"/>
          <w:color w:val="000000"/>
          <w:sz w:val="32"/>
          <w:szCs w:val="32"/>
        </w:rPr>
        <w:t>，上年</w:t>
      </w:r>
      <w:r>
        <w:rPr>
          <w:rFonts w:ascii="仿宋" w:hAnsi="仿宋" w:eastAsia="仿宋"/>
          <w:color w:val="000000"/>
          <w:sz w:val="32"/>
          <w:szCs w:val="32"/>
        </w:rPr>
        <w:t>结转收入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ascii="仿宋" w:hAnsi="仿宋" w:eastAsia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/>
          <w:color w:val="000000"/>
          <w:sz w:val="32"/>
          <w:szCs w:val="32"/>
        </w:rPr>
        <w:t>收入总计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</w:p>
    <w:p w14:paraId="519DEC94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</w:t>
      </w:r>
      <w:r>
        <w:rPr>
          <w:rFonts w:ascii="仿宋" w:hAnsi="仿宋" w:eastAsia="仿宋"/>
          <w:color w:val="000000"/>
          <w:sz w:val="32"/>
          <w:szCs w:val="32"/>
        </w:rPr>
        <w:t>国有资本经营预算支出完成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hint="eastAsia" w:ascii="仿宋" w:hAnsi="仿宋" w:eastAsia="仿宋"/>
          <w:color w:val="000000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结转下年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hint="eastAsia" w:ascii="仿宋" w:hAnsi="仿宋" w:eastAsia="仿宋"/>
          <w:sz w:val="32"/>
          <w:szCs w:val="32"/>
        </w:rPr>
        <w:t>，支出总计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亿元</w:t>
      </w:r>
      <w:r>
        <w:rPr>
          <w:rFonts w:ascii="仿宋" w:hAnsi="仿宋" w:eastAsia="仿宋"/>
          <w:sz w:val="32"/>
          <w:szCs w:val="32"/>
        </w:rPr>
        <w:t>。</w:t>
      </w:r>
      <w:bookmarkStart w:id="0" w:name="_GoBack"/>
      <w:bookmarkEnd w:id="0"/>
    </w:p>
    <w:p w14:paraId="57FA5600">
      <w:pPr>
        <w:jc w:val="center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0597"/>
    <w:rsid w:val="00077AF5"/>
    <w:rsid w:val="000C4E61"/>
    <w:rsid w:val="003B6BD0"/>
    <w:rsid w:val="004E5283"/>
    <w:rsid w:val="00A20597"/>
    <w:rsid w:val="00D012B1"/>
    <w:rsid w:val="00EA316A"/>
    <w:rsid w:val="03A21516"/>
    <w:rsid w:val="1750088B"/>
    <w:rsid w:val="6F37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qFormat="1"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1"/>
    <w:basedOn w:val="1"/>
    <w:qFormat/>
    <w:uiPriority w:val="0"/>
    <w:rPr>
      <w:rFonts w:ascii="Times New Roman" w:hAnsi="Times New Roman"/>
      <w:sz w:val="32"/>
      <w:szCs w:val="32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103</Words>
  <Characters>108</Characters>
  <Lines>1</Lines>
  <Paragraphs>1</Paragraphs>
  <TotalTime>1</TotalTime>
  <ScaleCrop>false</ScaleCrop>
  <LinksUpToDate>false</LinksUpToDate>
  <CharactersWithSpaces>108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2018-08-09T06:21:00Z</dcterms:created>
  <dc:creator>admin</dc:creator>
  <cp:lastModifiedBy>Administrator</cp:lastModifiedBy>
  <cp:lastPrinted>2021-07-16T02:45:00Z</cp:lastPrinted>
  <dcterms:modified xsi:type="dcterms:W3CDTF">2026-06-03T01:47:10Z</dcterms:modified>
  <dc:title>关于2018年度本溪市国有资本经营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eyJoZGlkIjoiNDk4Y2E3MGE4YjBlNTNkMDdjNTQzNzdlYjI0N2NhMzYiLCJ1c2VySWQiOiIzNTY5MDM0MTgifQ==</vt:lpwstr>
  </property>
  <property fmtid="{D5CDD505-2E9C-101B-9397-08002B2CF9AE}" pid="4" name="ICV">
    <vt:lpwstr>50423D4694CD42EF8A1F6250F47E331F_12</vt:lpwstr>
  </property>
</Properties>
</file>